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1020"/>
        <w:gridCol w:w="1019"/>
        <w:gridCol w:w="1910"/>
        <w:gridCol w:w="1919"/>
        <w:gridCol w:w="1239"/>
        <w:gridCol w:w="658"/>
        <w:gridCol w:w="1413"/>
        <w:gridCol w:w="723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5060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《2019全国基桩无损检测培训班-广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州站》（总第二十三期）报名表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联络人、电话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15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报名人员信息登记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1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邮箱/QQ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91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91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</w:trPr>
        <w:tc>
          <w:tcPr>
            <w:tcW w:w="15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其他信息登记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开票信息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是否需要开票</w:t>
            </w:r>
          </w:p>
        </w:tc>
        <w:tc>
          <w:tcPr>
            <w:tcW w:w="3829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）是；   （   ）否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开票类型</w:t>
            </w:r>
          </w:p>
        </w:tc>
        <w:tc>
          <w:tcPr>
            <w:tcW w:w="572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）增值税专用发票；  （  ）增值税普通发票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单位名称、税号</w:t>
            </w:r>
          </w:p>
        </w:tc>
        <w:tc>
          <w:tcPr>
            <w:tcW w:w="1144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地址、电话</w:t>
            </w:r>
          </w:p>
        </w:tc>
        <w:tc>
          <w:tcPr>
            <w:tcW w:w="1144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开户行及账号</w:t>
            </w:r>
          </w:p>
        </w:tc>
        <w:tc>
          <w:tcPr>
            <w:tcW w:w="11447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缴费说明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5068" w:type="dxa"/>
            <w:gridSpan w:val="3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）网上汇款；   （ ）现场缴费</w:t>
            </w:r>
          </w:p>
        </w:tc>
        <w:tc>
          <w:tcPr>
            <w:tcW w:w="2071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是否参加工程考察</w:t>
            </w:r>
          </w:p>
        </w:tc>
        <w:tc>
          <w:tcPr>
            <w:tcW w:w="4308" w:type="dxa"/>
            <w:gridSpan w:val="2"/>
            <w:tcBorders>
              <w:top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420" w:leftChars="-200" w:firstLine="456" w:firstLineChars="19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）是；（  ）否；（  ）暂不确定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</w:trPr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Style w:val="7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80808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808080"/>
                <w:kern w:val="0"/>
                <w:sz w:val="20"/>
                <w:szCs w:val="20"/>
                <w:u w:val="none"/>
                <w:lang w:val="en-US" w:eastAsia="zh-CN" w:bidi="ar"/>
              </w:rPr>
              <w:t>【</w:t>
            </w:r>
            <w:r>
              <w:rPr>
                <w:rStyle w:val="7"/>
                <w:b/>
                <w:bCs/>
                <w:sz w:val="21"/>
                <w:szCs w:val="21"/>
                <w:lang w:val="en-US" w:eastAsia="zh-CN" w:bidi="ar"/>
              </w:rPr>
              <w:t>汇款方式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olor w:val="808080"/>
                <w:kern w:val="0"/>
                <w:sz w:val="20"/>
                <w:szCs w:val="20"/>
                <w:u w:val="none"/>
                <w:lang w:val="en-US" w:eastAsia="zh-CN" w:bidi="ar"/>
              </w:rPr>
              <w:t>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Style w:val="7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对公账户（账户名：武汉中岩科技股份有限公司，开户行：建行武汉光谷自贸区分行，账号：4200 1110 2080 5301 2282）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fldChar w:fldCharType="begin"/>
            </w:r>
            <w:r>
              <w:rPr>
                <w:rStyle w:val="7"/>
                <w:rFonts w:hint="eastAsia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instrText xml:space="preserve"> HYPERLINK "mailto:支付宝（wuhansinorock@hotmail.com）" </w:instrText>
            </w:r>
            <w:r>
              <w:rPr>
                <w:rStyle w:val="7"/>
                <w:rFonts w:hint="eastAsia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t>支付宝（wuhansinorock@hotmail.com</w:t>
            </w:r>
            <w:r>
              <w:rPr>
                <w:rStyle w:val="7"/>
                <w:rFonts w:hint="eastAsia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fldChar w:fldCharType="end"/>
            </w:r>
            <w:r>
              <w:rPr>
                <w:rStyle w:val="4"/>
                <w:rFonts w:hint="eastAsia" w:ascii="微软雅黑" w:hAnsi="微软雅黑" w:eastAsia="微软雅黑" w:cs="微软雅黑"/>
                <w:color w:val="7F7F7F" w:themeColor="background1" w:themeShade="8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20" w:firstLineChars="200"/>
              <w:jc w:val="left"/>
              <w:textAlignment w:val="center"/>
              <w:rPr>
                <w:rStyle w:val="7"/>
                <w:rFonts w:hint="default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/>
                <w:color w:val="4472C4" w:themeColor="accent5"/>
                <w:sz w:val="21"/>
                <w:szCs w:val="21"/>
                <w:lang w:val="en-US" w:eastAsia="zh-CN" w:bidi="ar"/>
                <w14:textFill>
                  <w14:solidFill>
                    <w14:schemeClr w14:val="accent5"/>
                  </w14:solidFill>
                </w14:textFill>
              </w:rPr>
              <w:t>注：缴费时注明“培训费+单位名称”，缴费成功后，请将汇款凭证与报名表一并提交。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67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住宿登记</w:t>
            </w:r>
          </w:p>
        </w:tc>
        <w:tc>
          <w:tcPr>
            <w:tcW w:w="20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住宿选择及预订</w:t>
            </w:r>
          </w:p>
        </w:tc>
        <w:tc>
          <w:tcPr>
            <w:tcW w:w="7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）入住会议酒店（350元/间）；     （  ）住宿自理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需预定（   ）间房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" w:hRule="atLeast"/>
        </w:trPr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 言</w:t>
            </w:r>
          </w:p>
        </w:tc>
        <w:tc>
          <w:tcPr>
            <w:tcW w:w="1348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70C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/>
        <w:ind w:left="-418" w:leftChars="-199" w:firstLine="557" w:firstLineChars="199"/>
        <w:textAlignment w:val="auto"/>
        <w:rPr>
          <w:color w:val="4472C4" w:themeColor="accent5"/>
          <w:sz w:val="28"/>
          <w:szCs w:val="28"/>
          <w:u w:val="none"/>
          <w14:textFill>
            <w14:solidFill>
              <w14:schemeClr w14:val="accent5"/>
            </w14:solidFill>
          </w14:textFill>
        </w:rPr>
      </w:pPr>
      <w:r>
        <w:rPr>
          <w:rStyle w:val="5"/>
          <w:color w:val="4472C4" w:themeColor="accent5"/>
          <w:sz w:val="28"/>
          <w:szCs w:val="28"/>
          <w:u w:val="none"/>
          <w:lang w:val="en-US" w:eastAsia="zh-CN" w:bidi="ar"/>
          <w14:textFill>
            <w14:solidFill>
              <w14:schemeClr w14:val="accent5"/>
            </w14:solidFill>
          </w14:textFill>
        </w:rPr>
        <w:t>注：请仔细核对以上信息，并将报名回执表、汇款凭证发送至邮箱wuyuan@whrsm.com。</w:t>
      </w:r>
    </w:p>
    <w:sectPr>
      <w:pgSz w:w="16838" w:h="11906" w:orient="landscape"/>
      <w:pgMar w:top="850" w:right="850" w:bottom="907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B7456"/>
    <w:rsid w:val="0C1B7456"/>
    <w:rsid w:val="16315669"/>
    <w:rsid w:val="24A03321"/>
    <w:rsid w:val="43966E7A"/>
    <w:rsid w:val="45A33CA9"/>
    <w:rsid w:val="5ABD465D"/>
    <w:rsid w:val="6C7A2396"/>
    <w:rsid w:val="6CB47BC3"/>
    <w:rsid w:val="765B21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91"/>
    <w:basedOn w:val="3"/>
    <w:qFormat/>
    <w:uiPriority w:val="0"/>
    <w:rPr>
      <w:rFonts w:hint="eastAsia" w:ascii="微软雅黑" w:hAnsi="微软雅黑" w:eastAsia="微软雅黑" w:cs="微软雅黑"/>
      <w:color w:val="C00000"/>
      <w:sz w:val="22"/>
      <w:szCs w:val="22"/>
      <w:u w:val="none"/>
    </w:rPr>
  </w:style>
  <w:style w:type="character" w:customStyle="1" w:styleId="6">
    <w:name w:val="font51"/>
    <w:basedOn w:val="3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微软雅黑" w:hAnsi="微软雅黑" w:eastAsia="微软雅黑" w:cs="微软雅黑"/>
      <w:color w:val="808080"/>
      <w:sz w:val="20"/>
      <w:szCs w:val="20"/>
      <w:u w:val="none"/>
    </w:rPr>
  </w:style>
  <w:style w:type="character" w:customStyle="1" w:styleId="8">
    <w:name w:val="font101"/>
    <w:basedOn w:val="3"/>
    <w:qFormat/>
    <w:uiPriority w:val="0"/>
    <w:rPr>
      <w:rFonts w:hint="eastAsia" w:ascii="微软雅黑" w:hAnsi="微软雅黑" w:eastAsia="微软雅黑" w:cs="微软雅黑"/>
      <w:color w:val="C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2019-03-04T09:06:00Z</dcterms:created>
  <dc:creator>圆zi圆圆．</dc:creator>
  <cp:lastModifiedBy>圆zi圆圆圆</cp:lastModifiedBy>
  <dcterms:modified xsi:type="dcterms:W3CDTF">2019-09-11T03:00:30Z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2052-11.1.0.8984</vt:lpwstr>
  </property>
</Properties>
</file>